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5568" w14:textId="77777777" w:rsidR="00D62E5F" w:rsidRDefault="00D62E5F" w:rsidP="00362951">
      <w:pPr>
        <w:outlineLvl w:val="0"/>
        <w:rPr>
          <w:rFonts w:ascii="Times New Roman" w:hAnsi="Times New Roman" w:cs="Times New Roman"/>
          <w:b/>
          <w:sz w:val="24"/>
        </w:rPr>
      </w:pPr>
    </w:p>
    <w:p w14:paraId="67A435D6" w14:textId="77777777" w:rsidR="00D62E5F" w:rsidRDefault="00D62E5F" w:rsidP="00362951">
      <w:pPr>
        <w:outlineLvl w:val="0"/>
        <w:rPr>
          <w:rFonts w:ascii="Times New Roman" w:hAnsi="Times New Roman" w:cs="Times New Roman"/>
          <w:b/>
          <w:sz w:val="24"/>
        </w:rPr>
      </w:pPr>
    </w:p>
    <w:p w14:paraId="4E2E01BA" w14:textId="77777777" w:rsidR="00D62E5F" w:rsidRDefault="00D62E5F" w:rsidP="00362951">
      <w:pPr>
        <w:outlineLvl w:val="0"/>
        <w:rPr>
          <w:rFonts w:ascii="Times New Roman" w:hAnsi="Times New Roman" w:cs="Times New Roman"/>
          <w:b/>
          <w:sz w:val="24"/>
        </w:rPr>
      </w:pPr>
    </w:p>
    <w:p w14:paraId="0DF9C975" w14:textId="77777777" w:rsidR="00E91A1D" w:rsidRDefault="00E91A1D" w:rsidP="00362951">
      <w:pPr>
        <w:outlineLvl w:val="0"/>
        <w:rPr>
          <w:rFonts w:ascii="Times New Roman" w:hAnsi="Times New Roman" w:cs="Times New Roman"/>
          <w:b/>
          <w:sz w:val="24"/>
        </w:rPr>
      </w:pPr>
    </w:p>
    <w:p w14:paraId="39CF4861" w14:textId="493F0DD3" w:rsidR="000A4332" w:rsidRPr="00F10B2C" w:rsidRDefault="00FC2DAD" w:rsidP="00F10B2C">
      <w:pPr>
        <w:outlineLvl w:val="0"/>
        <w:rPr>
          <w:rFonts w:ascii="Times New Roman" w:hAnsi="Times New Roman" w:cs="Times New Roman"/>
          <w:bCs/>
          <w:sz w:val="24"/>
        </w:rPr>
      </w:pPr>
      <w:r w:rsidRPr="00F10B2C">
        <w:rPr>
          <w:rFonts w:ascii="Times New Roman" w:hAnsi="Times New Roman" w:cs="Times New Roman"/>
          <w:bCs/>
          <w:noProof/>
          <w:sz w:val="24"/>
          <w:lang w:eastAsia="et-EE"/>
        </w:rPr>
        <mc:AlternateContent>
          <mc:Choice Requires="wps">
            <w:drawing>
              <wp:anchor distT="0" distB="0" distL="114300" distR="114300" simplePos="0" relativeHeight="251664384" behindDoc="0" locked="0" layoutInCell="1" allowOverlap="1" wp14:anchorId="33002AA3" wp14:editId="26F782D7">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7EDB2C1B" w14:textId="78BAFB6A"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02AA3"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7EDB2C1B" w14:textId="78BAFB6A" w:rsidR="00FC2DAD" w:rsidRDefault="00FC2DAD" w:rsidP="00FC2DAD">
                      <w:pPr>
                        <w:pStyle w:val="JPP"/>
                        <w:rPr>
                          <w:rFonts w:ascii="Arial" w:hAnsi="Arial" w:cs="Arial"/>
                          <w:sz w:val="16"/>
                          <w:szCs w:val="16"/>
                        </w:rPr>
                      </w:pPr>
                    </w:p>
                  </w:txbxContent>
                </v:textbox>
                <w10:wrap anchorx="page" anchory="margin"/>
              </v:shape>
            </w:pict>
          </mc:Fallback>
        </mc:AlternateContent>
      </w:r>
      <w:r w:rsidR="00F10B2C" w:rsidRPr="00F10B2C">
        <w:rPr>
          <w:rFonts w:ascii="Times New Roman" w:hAnsi="Times New Roman" w:cs="Times New Roman"/>
          <w:bCs/>
          <w:sz w:val="24"/>
        </w:rPr>
        <w:t>Maksejõuetuse teenistus</w:t>
      </w:r>
    </w:p>
    <w:p w14:paraId="546E34C0" w14:textId="55E0CAE1" w:rsidR="00F10B2C" w:rsidRPr="00F10B2C" w:rsidRDefault="00F10B2C" w:rsidP="00F10B2C">
      <w:pPr>
        <w:outlineLvl w:val="0"/>
        <w:rPr>
          <w:bCs/>
        </w:rPr>
      </w:pPr>
      <w:r w:rsidRPr="00F10B2C">
        <w:rPr>
          <w:rFonts w:ascii="Times New Roman" w:hAnsi="Times New Roman" w:cs="Times New Roman"/>
          <w:bCs/>
          <w:sz w:val="24"/>
        </w:rPr>
        <w:t>Konkurentsiamet</w:t>
      </w:r>
    </w:p>
    <w:p w14:paraId="4123A41D" w14:textId="4E9E407D" w:rsidR="008853EF" w:rsidRDefault="008853EF" w:rsidP="003A1332">
      <w:pPr>
        <w:spacing w:line="220" w:lineRule="atLeast"/>
        <w:outlineLvl w:val="0"/>
        <w:rPr>
          <w:rFonts w:ascii="Times New Roman" w:hAnsi="Times New Roman" w:cs="Times New Roman"/>
          <w:b/>
          <w:sz w:val="24"/>
        </w:rPr>
      </w:pPr>
    </w:p>
    <w:p w14:paraId="762D93C1" w14:textId="281CE117" w:rsidR="0009468B" w:rsidRDefault="0009468B" w:rsidP="003A1332">
      <w:pPr>
        <w:spacing w:line="220" w:lineRule="atLeast"/>
        <w:outlineLvl w:val="0"/>
        <w:rPr>
          <w:rFonts w:ascii="Times New Roman" w:hAnsi="Times New Roman" w:cs="Times New Roman"/>
          <w:b/>
          <w:sz w:val="24"/>
        </w:rPr>
      </w:pPr>
    </w:p>
    <w:tbl>
      <w:tblPr>
        <w:tblpPr w:leftFromText="142" w:rightFromText="142" w:vertAnchor="page" w:horzAnchor="page" w:tblpX="6241" w:tblpY="3751"/>
        <w:tblOverlap w:val="never"/>
        <w:tblW w:w="0" w:type="auto"/>
        <w:tblLayout w:type="fixed"/>
        <w:tblLook w:val="0000" w:firstRow="0" w:lastRow="0" w:firstColumn="0" w:lastColumn="0" w:noHBand="0" w:noVBand="0"/>
      </w:tblPr>
      <w:tblGrid>
        <w:gridCol w:w="713"/>
        <w:gridCol w:w="1355"/>
        <w:gridCol w:w="534"/>
        <w:gridCol w:w="2156"/>
      </w:tblGrid>
      <w:tr w:rsidR="000A4332" w:rsidRPr="00FB55A7" w14:paraId="7599E888" w14:textId="77777777" w:rsidTr="000A4332">
        <w:trPr>
          <w:trHeight w:val="287"/>
        </w:trPr>
        <w:tc>
          <w:tcPr>
            <w:tcW w:w="713" w:type="dxa"/>
            <w:shd w:val="clear" w:color="auto" w:fill="auto"/>
          </w:tcPr>
          <w:p w14:paraId="36DDED23" w14:textId="77777777" w:rsidR="000A4332" w:rsidRPr="00FB55A7" w:rsidRDefault="000A4332" w:rsidP="000A4332">
            <w:pPr>
              <w:jc w:val="both"/>
              <w:rPr>
                <w:rFonts w:ascii="Times New Roman" w:eastAsia="Times New Roman" w:hAnsi="Times New Roman" w:cs="Times New Roman"/>
                <w:sz w:val="24"/>
                <w:lang w:eastAsia="et-EE"/>
              </w:rPr>
            </w:pPr>
            <w:r w:rsidRPr="00FB55A7">
              <w:rPr>
                <w:rFonts w:ascii="Times New Roman" w:eastAsia="Times New Roman" w:hAnsi="Times New Roman" w:cs="Times New Roman"/>
                <w:sz w:val="24"/>
                <w:lang w:eastAsia="et-EE"/>
              </w:rPr>
              <w:t>Teie</w:t>
            </w:r>
          </w:p>
        </w:tc>
        <w:tc>
          <w:tcPr>
            <w:tcW w:w="1355" w:type="dxa"/>
            <w:tcBorders>
              <w:top w:val="nil"/>
              <w:left w:val="nil"/>
              <w:bottom w:val="single" w:sz="6" w:space="0" w:color="auto"/>
              <w:right w:val="nil"/>
            </w:tcBorders>
            <w:shd w:val="clear" w:color="auto" w:fill="auto"/>
          </w:tcPr>
          <w:p w14:paraId="7ADF396B" w14:textId="77777777" w:rsidR="000A4332" w:rsidRPr="00FB55A7" w:rsidRDefault="000A4332" w:rsidP="000A4332">
            <w:pPr>
              <w:jc w:val="both"/>
              <w:rPr>
                <w:rFonts w:ascii="Times New Roman" w:eastAsia="Times New Roman" w:hAnsi="Times New Roman" w:cs="Times New Roman"/>
                <w:sz w:val="24"/>
                <w:lang w:eastAsia="et-EE"/>
              </w:rPr>
            </w:pPr>
          </w:p>
        </w:tc>
        <w:tc>
          <w:tcPr>
            <w:tcW w:w="534" w:type="dxa"/>
            <w:shd w:val="clear" w:color="auto" w:fill="auto"/>
          </w:tcPr>
          <w:p w14:paraId="60AAB8AD" w14:textId="77777777" w:rsidR="000A4332" w:rsidRPr="00FB55A7" w:rsidRDefault="000A4332" w:rsidP="000A4332">
            <w:pPr>
              <w:jc w:val="both"/>
              <w:rPr>
                <w:rFonts w:ascii="Times New Roman" w:eastAsia="Times New Roman" w:hAnsi="Times New Roman" w:cs="Times New Roman"/>
                <w:sz w:val="24"/>
                <w:lang w:eastAsia="et-EE"/>
              </w:rPr>
            </w:pPr>
            <w:r w:rsidRPr="00FB55A7">
              <w:rPr>
                <w:rFonts w:ascii="Times New Roman" w:eastAsia="Times New Roman" w:hAnsi="Times New Roman" w:cs="Times New Roman"/>
                <w:sz w:val="24"/>
                <w:lang w:eastAsia="et-EE"/>
              </w:rPr>
              <w:t>nr</w:t>
            </w:r>
          </w:p>
        </w:tc>
        <w:tc>
          <w:tcPr>
            <w:tcW w:w="2156" w:type="dxa"/>
            <w:tcBorders>
              <w:top w:val="nil"/>
              <w:left w:val="nil"/>
              <w:bottom w:val="single" w:sz="6" w:space="0" w:color="auto"/>
              <w:right w:val="nil"/>
            </w:tcBorders>
            <w:shd w:val="clear" w:color="auto" w:fill="auto"/>
          </w:tcPr>
          <w:p w14:paraId="107BB9F7" w14:textId="77777777" w:rsidR="000A4332" w:rsidRPr="00FB55A7" w:rsidRDefault="000A4332" w:rsidP="000A4332">
            <w:pPr>
              <w:jc w:val="both"/>
              <w:rPr>
                <w:rFonts w:ascii="Times New Roman" w:eastAsia="Times New Roman" w:hAnsi="Times New Roman" w:cs="Times New Roman"/>
                <w:sz w:val="24"/>
                <w:lang w:eastAsia="et-EE"/>
              </w:rPr>
            </w:pPr>
          </w:p>
        </w:tc>
      </w:tr>
      <w:tr w:rsidR="000A4332" w:rsidRPr="00FB55A7" w14:paraId="6F120FEE" w14:textId="77777777" w:rsidTr="000A4332">
        <w:trPr>
          <w:trHeight w:val="270"/>
        </w:trPr>
        <w:tc>
          <w:tcPr>
            <w:tcW w:w="713" w:type="dxa"/>
            <w:shd w:val="clear" w:color="auto" w:fill="auto"/>
          </w:tcPr>
          <w:p w14:paraId="2C7AA544" w14:textId="77777777" w:rsidR="000A4332" w:rsidRPr="00FB55A7" w:rsidRDefault="000A4332" w:rsidP="000A4332">
            <w:pPr>
              <w:jc w:val="both"/>
              <w:rPr>
                <w:rFonts w:ascii="Times New Roman" w:eastAsia="Times New Roman" w:hAnsi="Times New Roman" w:cs="Times New Roman"/>
                <w:sz w:val="24"/>
                <w:lang w:eastAsia="et-EE"/>
              </w:rPr>
            </w:pPr>
          </w:p>
        </w:tc>
        <w:tc>
          <w:tcPr>
            <w:tcW w:w="1355" w:type="dxa"/>
            <w:shd w:val="clear" w:color="auto" w:fill="auto"/>
          </w:tcPr>
          <w:p w14:paraId="7822DEEB" w14:textId="77777777" w:rsidR="000A4332" w:rsidRPr="00FB55A7" w:rsidRDefault="000A4332" w:rsidP="000A4332">
            <w:pPr>
              <w:jc w:val="both"/>
              <w:rPr>
                <w:rFonts w:ascii="Times New Roman" w:eastAsia="Times New Roman" w:hAnsi="Times New Roman" w:cs="Times New Roman"/>
                <w:sz w:val="24"/>
                <w:lang w:eastAsia="et-EE"/>
              </w:rPr>
            </w:pPr>
          </w:p>
        </w:tc>
        <w:tc>
          <w:tcPr>
            <w:tcW w:w="534" w:type="dxa"/>
            <w:shd w:val="clear" w:color="auto" w:fill="auto"/>
          </w:tcPr>
          <w:p w14:paraId="6CCEC691" w14:textId="77777777" w:rsidR="000A4332" w:rsidRPr="00FB55A7" w:rsidRDefault="000A4332" w:rsidP="000A4332">
            <w:pPr>
              <w:jc w:val="both"/>
              <w:rPr>
                <w:rFonts w:ascii="Times New Roman" w:eastAsia="Times New Roman" w:hAnsi="Times New Roman" w:cs="Times New Roman"/>
                <w:sz w:val="24"/>
                <w:lang w:eastAsia="et-EE"/>
              </w:rPr>
            </w:pPr>
          </w:p>
        </w:tc>
        <w:tc>
          <w:tcPr>
            <w:tcW w:w="2156" w:type="dxa"/>
            <w:shd w:val="clear" w:color="auto" w:fill="auto"/>
          </w:tcPr>
          <w:p w14:paraId="53A4A9C7" w14:textId="77777777" w:rsidR="000A4332" w:rsidRPr="00FB55A7" w:rsidRDefault="000A4332" w:rsidP="000A4332">
            <w:pPr>
              <w:jc w:val="both"/>
              <w:rPr>
                <w:rFonts w:ascii="Times New Roman" w:eastAsia="Times New Roman" w:hAnsi="Times New Roman" w:cs="Times New Roman"/>
                <w:sz w:val="24"/>
                <w:lang w:eastAsia="et-EE"/>
              </w:rPr>
            </w:pPr>
          </w:p>
        </w:tc>
      </w:tr>
      <w:tr w:rsidR="000A4332" w:rsidRPr="00FB55A7" w14:paraId="3D00FB20" w14:textId="77777777" w:rsidTr="000A4332">
        <w:trPr>
          <w:trHeight w:val="119"/>
        </w:trPr>
        <w:tc>
          <w:tcPr>
            <w:tcW w:w="713" w:type="dxa"/>
            <w:shd w:val="clear" w:color="auto" w:fill="auto"/>
          </w:tcPr>
          <w:p w14:paraId="22FA1918" w14:textId="77777777" w:rsidR="000A4332" w:rsidRPr="00FB55A7" w:rsidRDefault="000A4332" w:rsidP="000A4332">
            <w:pPr>
              <w:jc w:val="both"/>
              <w:rPr>
                <w:rFonts w:ascii="Times New Roman" w:eastAsia="Times New Roman" w:hAnsi="Times New Roman" w:cs="Times New Roman"/>
                <w:sz w:val="24"/>
                <w:lang w:eastAsia="et-EE"/>
              </w:rPr>
            </w:pPr>
            <w:r w:rsidRPr="00FB55A7">
              <w:rPr>
                <w:rFonts w:ascii="Times New Roman" w:eastAsia="Times New Roman" w:hAnsi="Times New Roman" w:cs="Times New Roman"/>
                <w:sz w:val="24"/>
                <w:lang w:eastAsia="et-EE"/>
              </w:rPr>
              <w:t>Meie</w:t>
            </w:r>
          </w:p>
        </w:tc>
        <w:tc>
          <w:tcPr>
            <w:tcW w:w="1355" w:type="dxa"/>
            <w:tcBorders>
              <w:top w:val="nil"/>
              <w:left w:val="nil"/>
              <w:bottom w:val="single" w:sz="6" w:space="0" w:color="auto"/>
              <w:right w:val="nil"/>
            </w:tcBorders>
            <w:shd w:val="clear" w:color="auto" w:fill="auto"/>
          </w:tcPr>
          <w:p w14:paraId="6FA17C77" w14:textId="32FA91B7" w:rsidR="000A4332" w:rsidRPr="00FB55A7" w:rsidRDefault="000A4332" w:rsidP="000A4332">
            <w:pPr>
              <w:jc w:val="both"/>
              <w:rPr>
                <w:rFonts w:ascii="Times New Roman" w:eastAsia="Times New Roman" w:hAnsi="Times New Roman" w:cs="Times New Roman"/>
                <w:sz w:val="24"/>
                <w:lang w:eastAsia="et-EE"/>
              </w:rPr>
            </w:pPr>
            <w:r>
              <w:rPr>
                <w:rFonts w:ascii="Times New Roman" w:eastAsia="Times New Roman" w:hAnsi="Times New Roman" w:cs="Times New Roman"/>
                <w:sz w:val="24"/>
                <w:lang w:eastAsia="et-EE"/>
              </w:rPr>
              <w:t>07.0</w:t>
            </w:r>
            <w:r w:rsidR="00F10B2C">
              <w:rPr>
                <w:rFonts w:ascii="Times New Roman" w:eastAsia="Times New Roman" w:hAnsi="Times New Roman" w:cs="Times New Roman"/>
                <w:sz w:val="24"/>
                <w:lang w:eastAsia="et-EE"/>
              </w:rPr>
              <w:t>3</w:t>
            </w:r>
            <w:r>
              <w:rPr>
                <w:rFonts w:ascii="Times New Roman" w:eastAsia="Times New Roman" w:hAnsi="Times New Roman" w:cs="Times New Roman"/>
                <w:sz w:val="24"/>
                <w:lang w:eastAsia="et-EE"/>
              </w:rPr>
              <w:t>.202</w:t>
            </w:r>
            <w:r w:rsidR="00F10B2C">
              <w:rPr>
                <w:rFonts w:ascii="Times New Roman" w:eastAsia="Times New Roman" w:hAnsi="Times New Roman" w:cs="Times New Roman"/>
                <w:sz w:val="24"/>
                <w:lang w:eastAsia="et-EE"/>
              </w:rPr>
              <w:t>4</w:t>
            </w:r>
          </w:p>
        </w:tc>
        <w:tc>
          <w:tcPr>
            <w:tcW w:w="534" w:type="dxa"/>
            <w:shd w:val="clear" w:color="auto" w:fill="auto"/>
          </w:tcPr>
          <w:p w14:paraId="2130DDC3" w14:textId="77777777" w:rsidR="000A4332" w:rsidRPr="00FB55A7" w:rsidRDefault="000A4332" w:rsidP="000A4332">
            <w:pPr>
              <w:jc w:val="both"/>
              <w:rPr>
                <w:rFonts w:ascii="Times New Roman" w:eastAsia="Times New Roman" w:hAnsi="Times New Roman" w:cs="Times New Roman"/>
                <w:sz w:val="24"/>
                <w:lang w:eastAsia="et-EE"/>
              </w:rPr>
            </w:pPr>
            <w:r w:rsidRPr="00FB55A7">
              <w:rPr>
                <w:rFonts w:ascii="Times New Roman" w:eastAsia="Times New Roman" w:hAnsi="Times New Roman" w:cs="Times New Roman"/>
                <w:sz w:val="24"/>
                <w:lang w:eastAsia="et-EE"/>
              </w:rPr>
              <w:t>nr</w:t>
            </w:r>
          </w:p>
        </w:tc>
        <w:tc>
          <w:tcPr>
            <w:tcW w:w="2156" w:type="dxa"/>
            <w:tcBorders>
              <w:top w:val="nil"/>
              <w:left w:val="nil"/>
              <w:bottom w:val="single" w:sz="6" w:space="0" w:color="auto"/>
              <w:right w:val="nil"/>
            </w:tcBorders>
            <w:shd w:val="clear" w:color="auto" w:fill="auto"/>
          </w:tcPr>
          <w:p w14:paraId="6AB8577B" w14:textId="784EDCBA" w:rsidR="000A4332" w:rsidRPr="00FB55A7" w:rsidRDefault="001A7514" w:rsidP="000A4332">
            <w:pPr>
              <w:jc w:val="both"/>
              <w:rPr>
                <w:rFonts w:ascii="Times New Roman" w:eastAsia="Times New Roman" w:hAnsi="Times New Roman" w:cs="Times New Roman"/>
                <w:sz w:val="24"/>
                <w:lang w:eastAsia="et-EE"/>
              </w:rPr>
            </w:pPr>
            <w:r w:rsidRPr="001A7514">
              <w:rPr>
                <w:rFonts w:ascii="Times New Roman" w:hAnsi="Times New Roman" w:cs="Times New Roman"/>
                <w:sz w:val="24"/>
              </w:rPr>
              <w:t>2-2</w:t>
            </w:r>
            <w:r w:rsidR="00AE2466">
              <w:rPr>
                <w:rFonts w:ascii="Times New Roman" w:hAnsi="Times New Roman" w:cs="Times New Roman"/>
                <w:sz w:val="24"/>
              </w:rPr>
              <w:t>2</w:t>
            </w:r>
            <w:r w:rsidRPr="001A7514">
              <w:rPr>
                <w:rFonts w:ascii="Times New Roman" w:hAnsi="Times New Roman" w:cs="Times New Roman"/>
                <w:sz w:val="24"/>
              </w:rPr>
              <w:t>-</w:t>
            </w:r>
            <w:r w:rsidR="00AE2466">
              <w:rPr>
                <w:rFonts w:ascii="Times New Roman" w:hAnsi="Times New Roman" w:cs="Times New Roman"/>
                <w:sz w:val="24"/>
              </w:rPr>
              <w:t>1864</w:t>
            </w:r>
          </w:p>
        </w:tc>
      </w:tr>
    </w:tbl>
    <w:p w14:paraId="0FC0F818" w14:textId="77777777" w:rsidR="00E91A1D" w:rsidRDefault="00E91A1D" w:rsidP="00F10B2C">
      <w:pPr>
        <w:tabs>
          <w:tab w:val="left" w:pos="837"/>
        </w:tabs>
        <w:jc w:val="both"/>
        <w:rPr>
          <w:rFonts w:ascii="Times New Roman" w:hAnsi="Times New Roman" w:cs="Times New Roman"/>
          <w:bCs/>
          <w:sz w:val="24"/>
        </w:rPr>
      </w:pPr>
    </w:p>
    <w:p w14:paraId="37199866" w14:textId="77777777" w:rsidR="00E91A1D" w:rsidRDefault="00E91A1D" w:rsidP="00F10B2C">
      <w:pPr>
        <w:tabs>
          <w:tab w:val="left" w:pos="837"/>
        </w:tabs>
        <w:jc w:val="both"/>
        <w:rPr>
          <w:rFonts w:ascii="Times New Roman" w:hAnsi="Times New Roman" w:cs="Times New Roman"/>
          <w:bCs/>
          <w:sz w:val="24"/>
        </w:rPr>
      </w:pPr>
    </w:p>
    <w:p w14:paraId="7F9CF6E5" w14:textId="78FA5847" w:rsidR="00F10B2C" w:rsidRPr="00F10B2C" w:rsidRDefault="00F10B2C" w:rsidP="00F10B2C">
      <w:pPr>
        <w:tabs>
          <w:tab w:val="left" w:pos="837"/>
        </w:tabs>
        <w:jc w:val="both"/>
        <w:rPr>
          <w:rFonts w:ascii="Times New Roman" w:hAnsi="Times New Roman" w:cs="Times New Roman"/>
          <w:bCs/>
          <w:sz w:val="24"/>
        </w:rPr>
      </w:pPr>
      <w:r w:rsidRPr="00F10B2C">
        <w:rPr>
          <w:rFonts w:ascii="Times New Roman" w:hAnsi="Times New Roman" w:cs="Times New Roman"/>
          <w:bCs/>
          <w:sz w:val="24"/>
        </w:rPr>
        <w:t>Ettepanek esitada avaldus pankrotimenetluse läbiviimiseks avaliku uurimisena</w:t>
      </w:r>
    </w:p>
    <w:p w14:paraId="43B8BC5B" w14:textId="77777777" w:rsidR="00F10B2C" w:rsidRPr="00F10B2C" w:rsidRDefault="00F10B2C" w:rsidP="00F10B2C">
      <w:pPr>
        <w:tabs>
          <w:tab w:val="left" w:pos="837"/>
        </w:tabs>
        <w:jc w:val="both"/>
        <w:rPr>
          <w:rFonts w:ascii="Times New Roman" w:hAnsi="Times New Roman" w:cs="Times New Roman"/>
          <w:b/>
          <w:sz w:val="24"/>
        </w:rPr>
      </w:pPr>
    </w:p>
    <w:p w14:paraId="211ED0FE" w14:textId="77777777" w:rsidR="00F10B2C" w:rsidRPr="00F10B2C" w:rsidRDefault="00F10B2C" w:rsidP="00F10B2C">
      <w:pPr>
        <w:tabs>
          <w:tab w:val="left" w:pos="837"/>
        </w:tabs>
        <w:jc w:val="both"/>
        <w:rPr>
          <w:rFonts w:ascii="Times New Roman" w:hAnsi="Times New Roman" w:cs="Times New Roman"/>
          <w:b/>
          <w:sz w:val="24"/>
        </w:rPr>
      </w:pPr>
    </w:p>
    <w:p w14:paraId="36446343" w14:textId="4CAAA3ED" w:rsidR="00F10B2C" w:rsidRPr="00F10B2C" w:rsidRDefault="00F10B2C" w:rsidP="00F10B2C">
      <w:pPr>
        <w:tabs>
          <w:tab w:val="left" w:pos="837"/>
        </w:tabs>
        <w:jc w:val="both"/>
        <w:rPr>
          <w:rFonts w:ascii="Times New Roman" w:hAnsi="Times New Roman" w:cs="Times New Roman"/>
          <w:bCs/>
          <w:sz w:val="24"/>
        </w:rPr>
      </w:pPr>
      <w:r w:rsidRPr="00F10B2C">
        <w:rPr>
          <w:rFonts w:ascii="Times New Roman" w:hAnsi="Times New Roman" w:cs="Times New Roman"/>
          <w:bCs/>
          <w:sz w:val="24"/>
        </w:rPr>
        <w:t xml:space="preserve">Harju Maakohtu menetluses on tsiviilasi nr </w:t>
      </w:r>
      <w:r w:rsidR="001A7514" w:rsidRPr="001A7514">
        <w:rPr>
          <w:rFonts w:ascii="Times New Roman" w:hAnsi="Times New Roman" w:cs="Times New Roman"/>
          <w:bCs/>
          <w:sz w:val="24"/>
        </w:rPr>
        <w:t>2-2</w:t>
      </w:r>
      <w:r w:rsidR="00AE2466">
        <w:rPr>
          <w:rFonts w:ascii="Times New Roman" w:hAnsi="Times New Roman" w:cs="Times New Roman"/>
          <w:bCs/>
          <w:sz w:val="24"/>
        </w:rPr>
        <w:t>2</w:t>
      </w:r>
      <w:r w:rsidR="001A7514" w:rsidRPr="001A7514">
        <w:rPr>
          <w:rFonts w:ascii="Times New Roman" w:hAnsi="Times New Roman" w:cs="Times New Roman"/>
          <w:bCs/>
          <w:sz w:val="24"/>
        </w:rPr>
        <w:t>-1864</w:t>
      </w:r>
      <w:r w:rsidR="001A7514">
        <w:rPr>
          <w:rFonts w:ascii="Times New Roman" w:hAnsi="Times New Roman" w:cs="Times New Roman"/>
          <w:bCs/>
          <w:sz w:val="24"/>
        </w:rPr>
        <w:t xml:space="preserve"> </w:t>
      </w:r>
      <w:r w:rsidR="00F42FA4" w:rsidRPr="00F42FA4">
        <w:rPr>
          <w:rFonts w:ascii="Times New Roman" w:hAnsi="Times New Roman" w:cs="Times New Roman"/>
          <w:bCs/>
          <w:sz w:val="24"/>
        </w:rPr>
        <w:t>ADV Project Limited avaldus NORDPAY Holding OÜ</w:t>
      </w:r>
      <w:r w:rsidRPr="00F10B2C">
        <w:rPr>
          <w:rFonts w:ascii="Times New Roman" w:hAnsi="Times New Roman" w:cs="Times New Roman"/>
          <w:bCs/>
          <w:sz w:val="24"/>
        </w:rPr>
        <w:t xml:space="preserve"> pankroti väljakuulutamiseks.</w:t>
      </w:r>
    </w:p>
    <w:p w14:paraId="78A0C3A6" w14:textId="77777777" w:rsidR="00F10B2C" w:rsidRPr="00F10B2C" w:rsidRDefault="00F10B2C" w:rsidP="00F10B2C">
      <w:pPr>
        <w:tabs>
          <w:tab w:val="left" w:pos="837"/>
        </w:tabs>
        <w:jc w:val="both"/>
        <w:rPr>
          <w:rFonts w:ascii="Times New Roman" w:hAnsi="Times New Roman" w:cs="Times New Roman"/>
          <w:bCs/>
          <w:sz w:val="24"/>
        </w:rPr>
      </w:pPr>
    </w:p>
    <w:p w14:paraId="4A7EADFE" w14:textId="2626FE07" w:rsidR="00F10B2C" w:rsidRPr="00F10B2C" w:rsidRDefault="00F10B2C" w:rsidP="00F10B2C">
      <w:pPr>
        <w:tabs>
          <w:tab w:val="left" w:pos="837"/>
        </w:tabs>
        <w:jc w:val="both"/>
        <w:rPr>
          <w:rFonts w:ascii="Times New Roman" w:hAnsi="Times New Roman" w:cs="Times New Roman"/>
          <w:bCs/>
          <w:sz w:val="24"/>
        </w:rPr>
      </w:pPr>
      <w:r w:rsidRPr="00F10B2C">
        <w:rPr>
          <w:rFonts w:ascii="Times New Roman" w:hAnsi="Times New Roman" w:cs="Times New Roman"/>
          <w:bCs/>
          <w:sz w:val="24"/>
        </w:rPr>
        <w:t xml:space="preserve">Kohus on </w:t>
      </w:r>
      <w:r w:rsidR="00F42FA4">
        <w:rPr>
          <w:rFonts w:ascii="Times New Roman" w:hAnsi="Times New Roman" w:cs="Times New Roman"/>
          <w:bCs/>
          <w:sz w:val="24"/>
        </w:rPr>
        <w:t>09</w:t>
      </w:r>
      <w:r w:rsidRPr="00F10B2C">
        <w:rPr>
          <w:rFonts w:ascii="Times New Roman" w:hAnsi="Times New Roman" w:cs="Times New Roman"/>
          <w:bCs/>
          <w:sz w:val="24"/>
        </w:rPr>
        <w:t>.</w:t>
      </w:r>
      <w:r w:rsidR="00F42FA4">
        <w:rPr>
          <w:rFonts w:ascii="Times New Roman" w:hAnsi="Times New Roman" w:cs="Times New Roman"/>
          <w:bCs/>
          <w:sz w:val="24"/>
        </w:rPr>
        <w:t>12</w:t>
      </w:r>
      <w:r w:rsidRPr="00F10B2C">
        <w:rPr>
          <w:rFonts w:ascii="Times New Roman" w:hAnsi="Times New Roman" w:cs="Times New Roman"/>
          <w:bCs/>
          <w:sz w:val="24"/>
        </w:rPr>
        <w:t>.202</w:t>
      </w:r>
      <w:r w:rsidR="00F42FA4">
        <w:rPr>
          <w:rFonts w:ascii="Times New Roman" w:hAnsi="Times New Roman" w:cs="Times New Roman"/>
          <w:bCs/>
          <w:sz w:val="24"/>
        </w:rPr>
        <w:t>2</w:t>
      </w:r>
      <w:r w:rsidRPr="00F10B2C">
        <w:rPr>
          <w:rFonts w:ascii="Times New Roman" w:hAnsi="Times New Roman" w:cs="Times New Roman"/>
          <w:bCs/>
          <w:sz w:val="24"/>
        </w:rPr>
        <w:t xml:space="preserve"> määrusega võtnud asja menetlusse ja nimetanud ajutiseks pankrotihalduriks </w:t>
      </w:r>
      <w:r w:rsidR="00F42FA4">
        <w:rPr>
          <w:rFonts w:ascii="Times New Roman" w:hAnsi="Times New Roman" w:cs="Times New Roman"/>
          <w:bCs/>
          <w:sz w:val="24"/>
        </w:rPr>
        <w:t xml:space="preserve">Kristo </w:t>
      </w:r>
      <w:proofErr w:type="spellStart"/>
      <w:r w:rsidR="00F42FA4">
        <w:rPr>
          <w:rFonts w:ascii="Times New Roman" w:hAnsi="Times New Roman" w:cs="Times New Roman"/>
          <w:bCs/>
          <w:sz w:val="24"/>
        </w:rPr>
        <w:t>Tederi</w:t>
      </w:r>
      <w:proofErr w:type="spellEnd"/>
      <w:r w:rsidRPr="00F10B2C">
        <w:rPr>
          <w:rFonts w:ascii="Times New Roman" w:hAnsi="Times New Roman" w:cs="Times New Roman"/>
          <w:bCs/>
          <w:sz w:val="24"/>
        </w:rPr>
        <w:t>.</w:t>
      </w:r>
    </w:p>
    <w:p w14:paraId="78E5B852" w14:textId="77777777" w:rsidR="00F10B2C" w:rsidRPr="00F10B2C" w:rsidRDefault="00F10B2C" w:rsidP="00F10B2C">
      <w:pPr>
        <w:tabs>
          <w:tab w:val="left" w:pos="837"/>
        </w:tabs>
        <w:jc w:val="both"/>
        <w:rPr>
          <w:rFonts w:ascii="Times New Roman" w:hAnsi="Times New Roman" w:cs="Times New Roman"/>
          <w:bCs/>
          <w:sz w:val="24"/>
        </w:rPr>
      </w:pPr>
    </w:p>
    <w:p w14:paraId="272F0F86" w14:textId="37E09690" w:rsidR="00F42FA4" w:rsidRDefault="006F1283" w:rsidP="00F10B2C">
      <w:pPr>
        <w:tabs>
          <w:tab w:val="left" w:pos="837"/>
        </w:tabs>
        <w:jc w:val="both"/>
        <w:rPr>
          <w:rFonts w:ascii="Times New Roman" w:hAnsi="Times New Roman" w:cs="Times New Roman"/>
          <w:bCs/>
          <w:sz w:val="24"/>
        </w:rPr>
      </w:pPr>
      <w:r>
        <w:rPr>
          <w:rFonts w:ascii="Times New Roman" w:hAnsi="Times New Roman" w:cs="Times New Roman"/>
          <w:bCs/>
          <w:sz w:val="24"/>
        </w:rPr>
        <w:t>1</w:t>
      </w:r>
      <w:r w:rsidR="00F42FA4">
        <w:rPr>
          <w:rFonts w:ascii="Times New Roman" w:hAnsi="Times New Roman" w:cs="Times New Roman"/>
          <w:bCs/>
          <w:sz w:val="24"/>
        </w:rPr>
        <w:t>0</w:t>
      </w:r>
      <w:r w:rsidR="00F10B2C" w:rsidRPr="00F10B2C">
        <w:rPr>
          <w:rFonts w:ascii="Times New Roman" w:hAnsi="Times New Roman" w:cs="Times New Roman"/>
          <w:bCs/>
          <w:sz w:val="24"/>
        </w:rPr>
        <w:t>.</w:t>
      </w:r>
      <w:r w:rsidR="00F42FA4">
        <w:rPr>
          <w:rFonts w:ascii="Times New Roman" w:hAnsi="Times New Roman" w:cs="Times New Roman"/>
          <w:bCs/>
          <w:sz w:val="24"/>
        </w:rPr>
        <w:t>0</w:t>
      </w:r>
      <w:r>
        <w:rPr>
          <w:rFonts w:ascii="Times New Roman" w:hAnsi="Times New Roman" w:cs="Times New Roman"/>
          <w:bCs/>
          <w:sz w:val="24"/>
        </w:rPr>
        <w:t>1</w:t>
      </w:r>
      <w:r w:rsidR="00F10B2C" w:rsidRPr="00F10B2C">
        <w:rPr>
          <w:rFonts w:ascii="Times New Roman" w:hAnsi="Times New Roman" w:cs="Times New Roman"/>
          <w:bCs/>
          <w:sz w:val="24"/>
        </w:rPr>
        <w:t>.202</w:t>
      </w:r>
      <w:r w:rsidR="007316E0">
        <w:rPr>
          <w:rFonts w:ascii="Times New Roman" w:hAnsi="Times New Roman" w:cs="Times New Roman"/>
          <w:bCs/>
          <w:sz w:val="24"/>
        </w:rPr>
        <w:t>3</w:t>
      </w:r>
      <w:r w:rsidR="00F10B2C" w:rsidRPr="00F10B2C">
        <w:rPr>
          <w:rFonts w:ascii="Times New Roman" w:hAnsi="Times New Roman" w:cs="Times New Roman"/>
          <w:bCs/>
          <w:sz w:val="24"/>
        </w:rPr>
        <w:t xml:space="preserve"> esitas ajutine pankrotihaldur aruande, mille</w:t>
      </w:r>
      <w:r w:rsidR="00F42FA4">
        <w:rPr>
          <w:rFonts w:ascii="Times New Roman" w:hAnsi="Times New Roman" w:cs="Times New Roman"/>
          <w:bCs/>
          <w:sz w:val="24"/>
        </w:rPr>
        <w:t xml:space="preserve">s teeb ettepaneku jätta võlgniku pankrot välja kuulutamata. </w:t>
      </w:r>
      <w:r w:rsidR="00F42FA4">
        <w:rPr>
          <w:rFonts w:ascii="Times New Roman" w:hAnsi="Times New Roman" w:cs="Times New Roman"/>
          <w:bCs/>
          <w:sz w:val="24"/>
        </w:rPr>
        <w:t>Ajutise pankrotihalduri aruande kohaselt puudub võlgnikul vara.</w:t>
      </w:r>
      <w:r w:rsidR="00F42FA4">
        <w:rPr>
          <w:rFonts w:ascii="Times New Roman" w:hAnsi="Times New Roman" w:cs="Times New Roman"/>
          <w:bCs/>
          <w:sz w:val="24"/>
        </w:rPr>
        <w:t xml:space="preserve"> Samas toob ajutine pankrotihaldur välja, et tulenevalt asjaolust, et võlgnik on võlausaldaja nõudele vastu vaielnud ja võlausaldaja nõude osas puudub kohtulahend, ei ole selge võlausaldaja nõue summas 400 000 eurot. </w:t>
      </w:r>
    </w:p>
    <w:p w14:paraId="33424992" w14:textId="77777777" w:rsidR="00795557" w:rsidRDefault="00795557" w:rsidP="00F10B2C">
      <w:pPr>
        <w:tabs>
          <w:tab w:val="left" w:pos="837"/>
        </w:tabs>
        <w:jc w:val="both"/>
        <w:rPr>
          <w:rFonts w:ascii="Times New Roman" w:hAnsi="Times New Roman" w:cs="Times New Roman"/>
          <w:bCs/>
          <w:sz w:val="24"/>
        </w:rPr>
      </w:pPr>
    </w:p>
    <w:p w14:paraId="7F4E9789" w14:textId="121DC1BD" w:rsidR="00F10B2C" w:rsidRPr="00E91A1D" w:rsidRDefault="00E91A1D" w:rsidP="00F10B2C">
      <w:pPr>
        <w:tabs>
          <w:tab w:val="left" w:pos="837"/>
        </w:tabs>
        <w:jc w:val="both"/>
        <w:rPr>
          <w:rFonts w:ascii="Times New Roman" w:hAnsi="Times New Roman" w:cs="Times New Roman"/>
          <w:bCs/>
          <w:i/>
          <w:iCs/>
          <w:sz w:val="24"/>
        </w:rPr>
      </w:pPr>
      <w:r>
        <w:rPr>
          <w:rFonts w:ascii="Times New Roman" w:hAnsi="Times New Roman" w:cs="Times New Roman"/>
          <w:bCs/>
          <w:sz w:val="24"/>
        </w:rPr>
        <w:t>Tallinna Ringkonnakohus on tsiviilasjas nr 2-22-18340 tehtud lahendis leidnud, et „</w:t>
      </w:r>
      <w:r w:rsidRPr="00E91A1D">
        <w:rPr>
          <w:rFonts w:ascii="Times New Roman" w:hAnsi="Times New Roman" w:cs="Times New Roman"/>
          <w:bCs/>
          <w:i/>
          <w:iCs/>
          <w:sz w:val="24"/>
        </w:rPr>
        <w:t>k</w:t>
      </w:r>
      <w:r w:rsidRPr="00E91A1D">
        <w:rPr>
          <w:rFonts w:ascii="Times New Roman" w:hAnsi="Times New Roman" w:cs="Times New Roman"/>
          <w:bCs/>
          <w:i/>
          <w:iCs/>
          <w:sz w:val="24"/>
        </w:rPr>
        <w:t xml:space="preserve">una pankrotiseadusest ei tulene konkreetseid kriteeriume, mille alusel kohus peab otsustama võlgniku vastuväidete põhjendatuse üle ja nõude väljaspool pankrotimenetlust lahendamise vajaduse üle, on see kohtu diskretsiooniotsus, mida tuleb põhjendada ja see peab olema kooskõlas seaduse mõttega. Ringkonnakohtu hinnangul ei ole </w:t>
      </w:r>
      <w:proofErr w:type="spellStart"/>
      <w:r w:rsidRPr="00E91A1D">
        <w:rPr>
          <w:rFonts w:ascii="Times New Roman" w:hAnsi="Times New Roman" w:cs="Times New Roman"/>
          <w:bCs/>
          <w:i/>
          <w:iCs/>
          <w:sz w:val="24"/>
        </w:rPr>
        <w:t>PankrS</w:t>
      </w:r>
      <w:proofErr w:type="spellEnd"/>
      <w:r w:rsidRPr="00E91A1D">
        <w:rPr>
          <w:rFonts w:ascii="Times New Roman" w:hAnsi="Times New Roman" w:cs="Times New Roman"/>
          <w:bCs/>
          <w:i/>
          <w:iCs/>
          <w:sz w:val="24"/>
        </w:rPr>
        <w:t xml:space="preserve"> § 15 lg 3 p 1 mõttega kooskõlas see, kui mistahes võlgniku vastuväidete esitamise korral pankrotimenetlus lõpetatakse ja võlausaldaja nõue suunatakse hagimenetlusse. Võlgniku esitatud väidetele, mis puudutavad nõude suurust ja põhjendatust, saab anda hinnangu ka pankrotimenetluse käigus.</w:t>
      </w:r>
    </w:p>
    <w:p w14:paraId="051855B7" w14:textId="169D2B27" w:rsidR="00F10B2C" w:rsidRPr="00F10B2C" w:rsidRDefault="00F42FA4" w:rsidP="00F10B2C">
      <w:pPr>
        <w:tabs>
          <w:tab w:val="left" w:pos="837"/>
        </w:tabs>
        <w:jc w:val="both"/>
        <w:rPr>
          <w:rFonts w:ascii="Times New Roman" w:hAnsi="Times New Roman" w:cs="Times New Roman"/>
          <w:bCs/>
          <w:sz w:val="24"/>
        </w:rPr>
      </w:pPr>
      <w:r w:rsidRPr="00E91A1D">
        <w:rPr>
          <w:rFonts w:ascii="Times New Roman" w:hAnsi="Times New Roman" w:cs="Times New Roman"/>
          <w:bCs/>
          <w:i/>
          <w:iCs/>
          <w:sz w:val="24"/>
        </w:rPr>
        <w:t>23</w:t>
      </w:r>
      <w:r w:rsidR="00F10B2C" w:rsidRPr="00E91A1D">
        <w:rPr>
          <w:rFonts w:ascii="Times New Roman" w:hAnsi="Times New Roman" w:cs="Times New Roman"/>
          <w:bCs/>
          <w:i/>
          <w:iCs/>
          <w:sz w:val="24"/>
        </w:rPr>
        <w:t>.</w:t>
      </w:r>
      <w:r w:rsidRPr="00E91A1D">
        <w:rPr>
          <w:rFonts w:ascii="Times New Roman" w:hAnsi="Times New Roman" w:cs="Times New Roman"/>
          <w:bCs/>
          <w:i/>
          <w:iCs/>
          <w:sz w:val="24"/>
        </w:rPr>
        <w:t>1</w:t>
      </w:r>
      <w:r w:rsidR="006F1283" w:rsidRPr="00E91A1D">
        <w:rPr>
          <w:rFonts w:ascii="Times New Roman" w:hAnsi="Times New Roman" w:cs="Times New Roman"/>
          <w:bCs/>
          <w:i/>
          <w:iCs/>
          <w:sz w:val="24"/>
        </w:rPr>
        <w:t>1</w:t>
      </w:r>
      <w:r w:rsidR="00F10B2C" w:rsidRPr="00E91A1D">
        <w:rPr>
          <w:rFonts w:ascii="Times New Roman" w:hAnsi="Times New Roman" w:cs="Times New Roman"/>
          <w:bCs/>
          <w:i/>
          <w:iCs/>
          <w:sz w:val="24"/>
        </w:rPr>
        <w:t>.202</w:t>
      </w:r>
      <w:r w:rsidRPr="00E91A1D">
        <w:rPr>
          <w:rFonts w:ascii="Times New Roman" w:hAnsi="Times New Roman" w:cs="Times New Roman"/>
          <w:bCs/>
          <w:i/>
          <w:iCs/>
          <w:sz w:val="24"/>
        </w:rPr>
        <w:t>3</w:t>
      </w:r>
      <w:r w:rsidR="00F10B2C" w:rsidRPr="00E91A1D">
        <w:rPr>
          <w:rFonts w:ascii="Times New Roman" w:hAnsi="Times New Roman" w:cs="Times New Roman"/>
          <w:bCs/>
          <w:i/>
          <w:iCs/>
          <w:sz w:val="24"/>
        </w:rPr>
        <w:t xml:space="preserve"> määrusega tegi kohus, võlausaldajatele, võlgnikule ja kolmandatele isikutele ettepaneku tasuda deposiit pankrotimenetluse raugemise vältimiseks. </w:t>
      </w:r>
      <w:r w:rsidRPr="00E91A1D">
        <w:rPr>
          <w:rFonts w:ascii="Times New Roman" w:hAnsi="Times New Roman" w:cs="Times New Roman"/>
          <w:bCs/>
          <w:i/>
          <w:iCs/>
          <w:sz w:val="24"/>
        </w:rPr>
        <w:t>23.</w:t>
      </w:r>
      <w:r w:rsidR="006F1283" w:rsidRPr="00E91A1D">
        <w:rPr>
          <w:rFonts w:ascii="Times New Roman" w:hAnsi="Times New Roman" w:cs="Times New Roman"/>
          <w:bCs/>
          <w:i/>
          <w:iCs/>
          <w:sz w:val="24"/>
        </w:rPr>
        <w:t>11</w:t>
      </w:r>
      <w:r w:rsidR="00F10B2C" w:rsidRPr="00E91A1D">
        <w:rPr>
          <w:rFonts w:ascii="Times New Roman" w:hAnsi="Times New Roman" w:cs="Times New Roman"/>
          <w:bCs/>
          <w:i/>
          <w:iCs/>
          <w:sz w:val="24"/>
        </w:rPr>
        <w:t>.202</w:t>
      </w:r>
      <w:r w:rsidRPr="00E91A1D">
        <w:rPr>
          <w:rFonts w:ascii="Times New Roman" w:hAnsi="Times New Roman" w:cs="Times New Roman"/>
          <w:bCs/>
          <w:i/>
          <w:iCs/>
          <w:sz w:val="24"/>
        </w:rPr>
        <w:t>3</w:t>
      </w:r>
      <w:r w:rsidR="00F10B2C" w:rsidRPr="00E91A1D">
        <w:rPr>
          <w:rFonts w:ascii="Times New Roman" w:hAnsi="Times New Roman" w:cs="Times New Roman"/>
          <w:bCs/>
          <w:i/>
          <w:iCs/>
          <w:sz w:val="24"/>
        </w:rPr>
        <w:t xml:space="preserve"> ilmus sellekohane teade väljaandes Ametlikud Teadaanded. Tänaseks ei ole keegi deposiiti tasunud ja esineb alus pankrotimenetluse raugemiseks.</w:t>
      </w:r>
      <w:r w:rsidR="00E91A1D">
        <w:rPr>
          <w:rFonts w:ascii="Times New Roman" w:hAnsi="Times New Roman" w:cs="Times New Roman"/>
          <w:bCs/>
          <w:sz w:val="24"/>
        </w:rPr>
        <w:t>“</w:t>
      </w:r>
    </w:p>
    <w:p w14:paraId="119CF32C" w14:textId="77777777" w:rsidR="00F10B2C" w:rsidRPr="00F10B2C" w:rsidRDefault="00F10B2C" w:rsidP="00F10B2C">
      <w:pPr>
        <w:tabs>
          <w:tab w:val="left" w:pos="837"/>
        </w:tabs>
        <w:jc w:val="both"/>
        <w:rPr>
          <w:rFonts w:ascii="Times New Roman" w:hAnsi="Times New Roman" w:cs="Times New Roman"/>
          <w:bCs/>
          <w:sz w:val="24"/>
        </w:rPr>
      </w:pPr>
    </w:p>
    <w:p w14:paraId="4B8AADD2" w14:textId="77777777" w:rsidR="00E91A1D" w:rsidRDefault="00F10B2C" w:rsidP="00F10B2C">
      <w:pPr>
        <w:tabs>
          <w:tab w:val="left" w:pos="837"/>
        </w:tabs>
        <w:jc w:val="both"/>
        <w:rPr>
          <w:rFonts w:ascii="Times New Roman" w:hAnsi="Times New Roman" w:cs="Times New Roman"/>
          <w:bCs/>
          <w:sz w:val="24"/>
          <w:u w:val="single"/>
        </w:rPr>
      </w:pPr>
      <w:r w:rsidRPr="00F10B2C">
        <w:rPr>
          <w:rFonts w:ascii="Times New Roman" w:hAnsi="Times New Roman" w:cs="Times New Roman"/>
          <w:bCs/>
          <w:sz w:val="24"/>
          <w:u w:val="single"/>
        </w:rPr>
        <w:t xml:space="preserve">Tulenevalt </w:t>
      </w:r>
      <w:proofErr w:type="spellStart"/>
      <w:r w:rsidRPr="00F10B2C">
        <w:rPr>
          <w:rFonts w:ascii="Times New Roman" w:hAnsi="Times New Roman" w:cs="Times New Roman"/>
          <w:bCs/>
          <w:sz w:val="24"/>
          <w:u w:val="single"/>
        </w:rPr>
        <w:t>PankrS</w:t>
      </w:r>
      <w:proofErr w:type="spellEnd"/>
      <w:r w:rsidRPr="00F10B2C">
        <w:rPr>
          <w:rFonts w:ascii="Times New Roman" w:hAnsi="Times New Roman" w:cs="Times New Roman"/>
          <w:bCs/>
          <w:sz w:val="24"/>
          <w:u w:val="single"/>
        </w:rPr>
        <w:t xml:space="preserve"> § 30 lg 5 teeb kohus maksejõuetuse teenistusele ettepaneku esitada avaldus pankrotimenetluse läbiviimiseks avaliku uurimisena. Palun vastava avaldus esitada hiljemalt 08.04.2024. </w:t>
      </w:r>
    </w:p>
    <w:p w14:paraId="53B01A20" w14:textId="77777777" w:rsidR="00E91A1D" w:rsidRDefault="00E91A1D" w:rsidP="00F10B2C">
      <w:pPr>
        <w:tabs>
          <w:tab w:val="left" w:pos="837"/>
        </w:tabs>
        <w:jc w:val="both"/>
        <w:rPr>
          <w:rFonts w:ascii="Times New Roman" w:hAnsi="Times New Roman" w:cs="Times New Roman"/>
          <w:bCs/>
          <w:sz w:val="24"/>
          <w:u w:val="single"/>
        </w:rPr>
      </w:pPr>
    </w:p>
    <w:p w14:paraId="2CE688A1" w14:textId="77777777" w:rsidR="00E91A1D" w:rsidRDefault="00E91A1D" w:rsidP="00F10B2C">
      <w:pPr>
        <w:tabs>
          <w:tab w:val="left" w:pos="837"/>
        </w:tabs>
        <w:jc w:val="both"/>
        <w:rPr>
          <w:rFonts w:ascii="Times New Roman" w:hAnsi="Times New Roman" w:cs="Times New Roman"/>
          <w:bCs/>
          <w:sz w:val="24"/>
          <w:u w:val="single"/>
        </w:rPr>
      </w:pPr>
    </w:p>
    <w:p w14:paraId="5D9A5E61" w14:textId="77777777" w:rsidR="00E91A1D" w:rsidRDefault="00E91A1D" w:rsidP="00F10B2C">
      <w:pPr>
        <w:tabs>
          <w:tab w:val="left" w:pos="837"/>
        </w:tabs>
        <w:jc w:val="both"/>
        <w:rPr>
          <w:rFonts w:ascii="Times New Roman" w:hAnsi="Times New Roman" w:cs="Times New Roman"/>
          <w:bCs/>
          <w:sz w:val="24"/>
          <w:u w:val="single"/>
        </w:rPr>
      </w:pPr>
    </w:p>
    <w:p w14:paraId="10D671B8" w14:textId="231451FF" w:rsidR="000A4332" w:rsidRDefault="00F10B2C" w:rsidP="00F10B2C">
      <w:pPr>
        <w:tabs>
          <w:tab w:val="left" w:pos="837"/>
        </w:tabs>
        <w:jc w:val="both"/>
        <w:rPr>
          <w:rFonts w:ascii="Times New Roman" w:hAnsi="Times New Roman" w:cs="Times New Roman"/>
          <w:bCs/>
          <w:sz w:val="24"/>
        </w:rPr>
      </w:pPr>
      <w:r w:rsidRPr="00F10B2C">
        <w:rPr>
          <w:rFonts w:ascii="Times New Roman" w:hAnsi="Times New Roman" w:cs="Times New Roman"/>
          <w:bCs/>
          <w:sz w:val="24"/>
        </w:rPr>
        <w:lastRenderedPageBreak/>
        <w:t>Juhul, kui nimetatud tähtaja jooksul ei ole võimalik seisukohta kujundada, siis palun sellest kohut teavitada, esitades eelduslik avalduse esitamise tähtaeg.</w:t>
      </w:r>
    </w:p>
    <w:p w14:paraId="3E130314" w14:textId="77777777" w:rsidR="00F10B2C" w:rsidRPr="00F10B2C" w:rsidRDefault="00F10B2C" w:rsidP="00F10B2C">
      <w:pPr>
        <w:tabs>
          <w:tab w:val="left" w:pos="837"/>
        </w:tabs>
        <w:jc w:val="both"/>
        <w:rPr>
          <w:rFonts w:ascii="Times New Roman" w:hAnsi="Times New Roman" w:cs="Times New Roman"/>
          <w:bCs/>
          <w:sz w:val="24"/>
        </w:rPr>
      </w:pPr>
    </w:p>
    <w:p w14:paraId="0DD557F8" w14:textId="77777777" w:rsidR="000A4332" w:rsidRPr="000A4332" w:rsidRDefault="000A4332" w:rsidP="000A4332">
      <w:pPr>
        <w:jc w:val="both"/>
        <w:rPr>
          <w:rFonts w:ascii="Times New Roman" w:hAnsi="Times New Roman" w:cs="Times New Roman"/>
          <w:sz w:val="24"/>
        </w:rPr>
      </w:pPr>
      <w:r w:rsidRPr="000A4332">
        <w:rPr>
          <w:rFonts w:ascii="Times New Roman" w:hAnsi="Times New Roman" w:cs="Times New Roman"/>
          <w:sz w:val="24"/>
        </w:rPr>
        <w:t>Lugupidamisega</w:t>
      </w:r>
    </w:p>
    <w:p w14:paraId="4C9C7A71" w14:textId="77777777" w:rsidR="000A4332" w:rsidRPr="000A4332" w:rsidRDefault="000A4332" w:rsidP="000A4332">
      <w:pPr>
        <w:jc w:val="both"/>
        <w:rPr>
          <w:rFonts w:ascii="Times New Roman" w:hAnsi="Times New Roman" w:cs="Times New Roman"/>
          <w:sz w:val="24"/>
        </w:rPr>
      </w:pPr>
    </w:p>
    <w:p w14:paraId="2A12277B" w14:textId="77777777" w:rsidR="000A4332" w:rsidRPr="000A4332" w:rsidRDefault="000A4332" w:rsidP="000A4332">
      <w:pPr>
        <w:jc w:val="both"/>
        <w:rPr>
          <w:rFonts w:ascii="Times New Roman" w:hAnsi="Times New Roman" w:cs="Times New Roman"/>
          <w:sz w:val="24"/>
        </w:rPr>
      </w:pPr>
    </w:p>
    <w:p w14:paraId="158158C7" w14:textId="13AB4ADB" w:rsidR="000A4332" w:rsidRDefault="000A4332" w:rsidP="000A4332">
      <w:pPr>
        <w:jc w:val="both"/>
        <w:rPr>
          <w:rFonts w:ascii="Times New Roman" w:hAnsi="Times New Roman" w:cs="Times New Roman"/>
          <w:sz w:val="24"/>
        </w:rPr>
      </w:pPr>
    </w:p>
    <w:p w14:paraId="2D6377BF" w14:textId="77777777" w:rsidR="00D62E5F" w:rsidRPr="000A4332" w:rsidRDefault="00D62E5F" w:rsidP="000A4332">
      <w:pPr>
        <w:jc w:val="both"/>
        <w:rPr>
          <w:rFonts w:ascii="Times New Roman" w:hAnsi="Times New Roman" w:cs="Times New Roman"/>
          <w:sz w:val="24"/>
        </w:rPr>
      </w:pPr>
    </w:p>
    <w:p w14:paraId="1E377B86" w14:textId="77777777" w:rsidR="000A4332" w:rsidRPr="000A4332" w:rsidRDefault="000A4332" w:rsidP="000A4332">
      <w:pPr>
        <w:jc w:val="both"/>
        <w:rPr>
          <w:rFonts w:ascii="Times New Roman" w:hAnsi="Times New Roman" w:cs="Times New Roman"/>
          <w:sz w:val="24"/>
        </w:rPr>
      </w:pPr>
      <w:r w:rsidRPr="000A4332">
        <w:rPr>
          <w:rFonts w:ascii="Times New Roman" w:hAnsi="Times New Roman" w:cs="Times New Roman"/>
          <w:sz w:val="24"/>
        </w:rPr>
        <w:t>/allkirjastatud digitaalselt/</w:t>
      </w:r>
    </w:p>
    <w:p w14:paraId="518A841E" w14:textId="77777777" w:rsidR="000A4332" w:rsidRPr="000A4332" w:rsidRDefault="000A4332" w:rsidP="000A4332">
      <w:pPr>
        <w:jc w:val="both"/>
        <w:rPr>
          <w:rFonts w:ascii="Times New Roman" w:hAnsi="Times New Roman" w:cs="Times New Roman"/>
          <w:sz w:val="24"/>
        </w:rPr>
      </w:pPr>
      <w:r w:rsidRPr="000A4332">
        <w:rPr>
          <w:rFonts w:ascii="Times New Roman" w:hAnsi="Times New Roman" w:cs="Times New Roman"/>
          <w:sz w:val="24"/>
        </w:rPr>
        <w:t>Merike Varusk</w:t>
      </w:r>
    </w:p>
    <w:p w14:paraId="49FB54D4" w14:textId="77777777" w:rsidR="000A4332" w:rsidRPr="000A4332" w:rsidRDefault="000A4332" w:rsidP="000A4332">
      <w:pPr>
        <w:jc w:val="both"/>
        <w:rPr>
          <w:rFonts w:ascii="Times New Roman" w:hAnsi="Times New Roman" w:cs="Times New Roman"/>
          <w:sz w:val="24"/>
        </w:rPr>
      </w:pPr>
      <w:r w:rsidRPr="000A4332">
        <w:rPr>
          <w:rFonts w:ascii="Times New Roman" w:hAnsi="Times New Roman" w:cs="Times New Roman"/>
          <w:sz w:val="24"/>
        </w:rPr>
        <w:t>kohtunik</w:t>
      </w:r>
    </w:p>
    <w:p w14:paraId="6601C498" w14:textId="060932A3" w:rsidR="00B70D1A" w:rsidRPr="000A4332" w:rsidRDefault="00B70D1A" w:rsidP="000A4332">
      <w:pPr>
        <w:jc w:val="both"/>
        <w:rPr>
          <w:rFonts w:ascii="Times New Roman" w:hAnsi="Times New Roman" w:cs="Times New Roman"/>
          <w:sz w:val="24"/>
        </w:rPr>
      </w:pPr>
    </w:p>
    <w:sectPr w:rsidR="00B70D1A" w:rsidRPr="000A4332" w:rsidSect="0009468B">
      <w:headerReference w:type="first" r:id="rId8"/>
      <w:footerReference w:type="first" r:id="rId9"/>
      <w:pgSz w:w="11900" w:h="16840"/>
      <w:pgMar w:top="-1134"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BD33" w14:textId="77777777" w:rsidR="00196A76" w:rsidRDefault="00196A76" w:rsidP="00DA1915">
      <w:r>
        <w:separator/>
      </w:r>
    </w:p>
  </w:endnote>
  <w:endnote w:type="continuationSeparator" w:id="0">
    <w:p w14:paraId="39CAB48F" w14:textId="77777777" w:rsidR="00196A76" w:rsidRDefault="00196A76"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2FC01C7B" w14:textId="77777777" w:rsidR="00130A2F" w:rsidRPr="00E349D5" w:rsidRDefault="00130A2F" w:rsidP="00130A2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78116A8E" w14:textId="77777777" w:rsidR="00130A2F" w:rsidRPr="00E349D5" w:rsidRDefault="00130A2F" w:rsidP="00130A2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7"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2FC01C7B" w14:textId="77777777" w:rsidR="00130A2F" w:rsidRPr="00E349D5" w:rsidRDefault="00130A2F" w:rsidP="00130A2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78116A8E" w14:textId="77777777" w:rsidR="00130A2F" w:rsidRPr="00E349D5" w:rsidRDefault="00130A2F" w:rsidP="00130A2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6E1C" w14:textId="77777777" w:rsidR="00196A76" w:rsidRDefault="00196A76" w:rsidP="00DA1915">
      <w:r>
        <w:separator/>
      </w:r>
    </w:p>
  </w:footnote>
  <w:footnote w:type="continuationSeparator" w:id="0">
    <w:p w14:paraId="162F4FE5" w14:textId="77777777" w:rsidR="00196A76" w:rsidRDefault="00196A76"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C700" w14:textId="50D8243D" w:rsidR="00C94E3C" w:rsidRDefault="00130A2F">
    <w:pPr>
      <w:pStyle w:val="Pis"/>
    </w:pPr>
    <w:r w:rsidRPr="00EE3824">
      <w:rPr>
        <w:rFonts w:cs="Arial"/>
        <w:noProof/>
        <w:lang w:eastAsia="et-EE"/>
      </w:rPr>
      <w:drawing>
        <wp:anchor distT="0" distB="0" distL="114300" distR="114300" simplePos="0" relativeHeight="251677696" behindDoc="0" locked="0" layoutInCell="1" allowOverlap="1" wp14:anchorId="013B38D9" wp14:editId="179DC947">
          <wp:simplePos x="0" y="0"/>
          <wp:positionH relativeFrom="page">
            <wp:align>center</wp:align>
          </wp:positionH>
          <wp:positionV relativeFrom="page">
            <wp:align>top</wp:align>
          </wp:positionV>
          <wp:extent cx="2401200" cy="14400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234C6A64">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DDBE"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0E8"/>
    <w:multiLevelType w:val="multilevel"/>
    <w:tmpl w:val="D214C2F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E313AF4"/>
    <w:multiLevelType w:val="hybridMultilevel"/>
    <w:tmpl w:val="CFC2D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753476882">
    <w:abstractNumId w:val="0"/>
  </w:num>
  <w:num w:numId="2" w16cid:durableId="64474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02F1D"/>
    <w:rsid w:val="00021007"/>
    <w:rsid w:val="000444DF"/>
    <w:rsid w:val="00092C23"/>
    <w:rsid w:val="0009468B"/>
    <w:rsid w:val="000A4332"/>
    <w:rsid w:val="000C08D6"/>
    <w:rsid w:val="000D7F91"/>
    <w:rsid w:val="00112BCF"/>
    <w:rsid w:val="00130A2F"/>
    <w:rsid w:val="0013576A"/>
    <w:rsid w:val="001444F8"/>
    <w:rsid w:val="00155A80"/>
    <w:rsid w:val="00182478"/>
    <w:rsid w:val="00196A76"/>
    <w:rsid w:val="001A0D48"/>
    <w:rsid w:val="001A7514"/>
    <w:rsid w:val="001C4756"/>
    <w:rsid w:val="00256F5B"/>
    <w:rsid w:val="002719AB"/>
    <w:rsid w:val="002852BF"/>
    <w:rsid w:val="00294280"/>
    <w:rsid w:val="002A224C"/>
    <w:rsid w:val="002D5566"/>
    <w:rsid w:val="00331EDB"/>
    <w:rsid w:val="00362951"/>
    <w:rsid w:val="003A1332"/>
    <w:rsid w:val="003B2057"/>
    <w:rsid w:val="003C708D"/>
    <w:rsid w:val="003D41E3"/>
    <w:rsid w:val="003F0460"/>
    <w:rsid w:val="003F6F57"/>
    <w:rsid w:val="004365BC"/>
    <w:rsid w:val="004454F1"/>
    <w:rsid w:val="00472C31"/>
    <w:rsid w:val="004900A5"/>
    <w:rsid w:val="004974C4"/>
    <w:rsid w:val="004A1192"/>
    <w:rsid w:val="004A3AEC"/>
    <w:rsid w:val="004F642F"/>
    <w:rsid w:val="0051481A"/>
    <w:rsid w:val="00527120"/>
    <w:rsid w:val="0055716E"/>
    <w:rsid w:val="005C1332"/>
    <w:rsid w:val="005E07C1"/>
    <w:rsid w:val="005F687C"/>
    <w:rsid w:val="006444D2"/>
    <w:rsid w:val="00656198"/>
    <w:rsid w:val="00656C71"/>
    <w:rsid w:val="00657631"/>
    <w:rsid w:val="006A69E8"/>
    <w:rsid w:val="006D5809"/>
    <w:rsid w:val="006F02D2"/>
    <w:rsid w:val="006F1283"/>
    <w:rsid w:val="006F368F"/>
    <w:rsid w:val="0071037D"/>
    <w:rsid w:val="007316E0"/>
    <w:rsid w:val="0074220E"/>
    <w:rsid w:val="0075127F"/>
    <w:rsid w:val="00791DB2"/>
    <w:rsid w:val="007933A3"/>
    <w:rsid w:val="00795557"/>
    <w:rsid w:val="007B2954"/>
    <w:rsid w:val="007B46C4"/>
    <w:rsid w:val="007D698A"/>
    <w:rsid w:val="00811E61"/>
    <w:rsid w:val="008245E6"/>
    <w:rsid w:val="008548C1"/>
    <w:rsid w:val="00873A81"/>
    <w:rsid w:val="008853EF"/>
    <w:rsid w:val="00886C38"/>
    <w:rsid w:val="008B5EDB"/>
    <w:rsid w:val="008B72A8"/>
    <w:rsid w:val="008D3970"/>
    <w:rsid w:val="008E3536"/>
    <w:rsid w:val="008F0FC9"/>
    <w:rsid w:val="00903F2A"/>
    <w:rsid w:val="00933EFC"/>
    <w:rsid w:val="0094633F"/>
    <w:rsid w:val="0096196C"/>
    <w:rsid w:val="00980350"/>
    <w:rsid w:val="009B2355"/>
    <w:rsid w:val="009B5A17"/>
    <w:rsid w:val="009F49D5"/>
    <w:rsid w:val="00A252B8"/>
    <w:rsid w:val="00A279CA"/>
    <w:rsid w:val="00A3029D"/>
    <w:rsid w:val="00A32671"/>
    <w:rsid w:val="00A4432A"/>
    <w:rsid w:val="00A464B3"/>
    <w:rsid w:val="00A52543"/>
    <w:rsid w:val="00A920C6"/>
    <w:rsid w:val="00AB2218"/>
    <w:rsid w:val="00AC7921"/>
    <w:rsid w:val="00AE2466"/>
    <w:rsid w:val="00B16C45"/>
    <w:rsid w:val="00B310B5"/>
    <w:rsid w:val="00B41884"/>
    <w:rsid w:val="00B57933"/>
    <w:rsid w:val="00B70D1A"/>
    <w:rsid w:val="00B85165"/>
    <w:rsid w:val="00BB768C"/>
    <w:rsid w:val="00BC082C"/>
    <w:rsid w:val="00C05481"/>
    <w:rsid w:val="00C134E6"/>
    <w:rsid w:val="00C62544"/>
    <w:rsid w:val="00C654ED"/>
    <w:rsid w:val="00C82FC6"/>
    <w:rsid w:val="00C8651B"/>
    <w:rsid w:val="00C92AB7"/>
    <w:rsid w:val="00C94E3C"/>
    <w:rsid w:val="00CB7D32"/>
    <w:rsid w:val="00CC5B66"/>
    <w:rsid w:val="00D10160"/>
    <w:rsid w:val="00D32F6A"/>
    <w:rsid w:val="00D3522E"/>
    <w:rsid w:val="00D435E9"/>
    <w:rsid w:val="00D62E5F"/>
    <w:rsid w:val="00D66E6A"/>
    <w:rsid w:val="00D841DB"/>
    <w:rsid w:val="00DA1915"/>
    <w:rsid w:val="00DC2964"/>
    <w:rsid w:val="00DD415C"/>
    <w:rsid w:val="00DE4BBF"/>
    <w:rsid w:val="00DE5413"/>
    <w:rsid w:val="00E07A73"/>
    <w:rsid w:val="00E170B7"/>
    <w:rsid w:val="00E349D5"/>
    <w:rsid w:val="00E40D30"/>
    <w:rsid w:val="00E7252F"/>
    <w:rsid w:val="00E86AD5"/>
    <w:rsid w:val="00E91A1D"/>
    <w:rsid w:val="00EB0DA6"/>
    <w:rsid w:val="00EB33EC"/>
    <w:rsid w:val="00ED24E6"/>
    <w:rsid w:val="00EE667C"/>
    <w:rsid w:val="00F10B2C"/>
    <w:rsid w:val="00F42FA4"/>
    <w:rsid w:val="00F53EAB"/>
    <w:rsid w:val="00F55873"/>
    <w:rsid w:val="00F75154"/>
    <w:rsid w:val="00F8430B"/>
    <w:rsid w:val="00FB55A7"/>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paragraph" w:styleId="Pealkiri4">
    <w:name w:val="heading 4"/>
    <w:basedOn w:val="Normaallaad"/>
    <w:next w:val="Normaallaad"/>
    <w:link w:val="Pealkiri4Mrk"/>
    <w:unhideWhenUsed/>
    <w:qFormat/>
    <w:rsid w:val="003A1332"/>
    <w:pPr>
      <w:keepNext/>
      <w:keepLines/>
      <w:spacing w:before="40"/>
      <w:outlineLvl w:val="3"/>
    </w:pPr>
    <w:rPr>
      <w:rFonts w:asciiTheme="majorHAnsi" w:eastAsiaTheme="majorEastAsia" w:hAnsiTheme="majorHAnsi" w:cstheme="majorBidi"/>
      <w:i/>
      <w:iCs/>
      <w:color w:val="2F5496" w:themeColor="accent1" w:themeShade="BF"/>
      <w:sz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Loendilik">
    <w:name w:val="List Paragraph"/>
    <w:basedOn w:val="Normaallaad"/>
    <w:uiPriority w:val="34"/>
    <w:qFormat/>
    <w:rsid w:val="00DE5413"/>
    <w:pPr>
      <w:ind w:left="720"/>
      <w:contextualSpacing/>
    </w:pPr>
    <w:rPr>
      <w:rFonts w:ascii="Times New Roman" w:eastAsia="Times New Roman" w:hAnsi="Times New Roman" w:cs="Times New Roman"/>
      <w:sz w:val="24"/>
      <w:lang w:eastAsia="et-EE"/>
    </w:rPr>
  </w:style>
  <w:style w:type="character" w:customStyle="1" w:styleId="Pealkiri4Mrk">
    <w:name w:val="Pealkiri 4 Märk"/>
    <w:basedOn w:val="Liguvaikefont"/>
    <w:link w:val="Pealkiri4"/>
    <w:rsid w:val="003A1332"/>
    <w:rPr>
      <w:rFonts w:asciiTheme="majorHAnsi" w:eastAsiaTheme="majorEastAsia" w:hAnsiTheme="majorHAnsi" w:cstheme="majorBidi"/>
      <w:i/>
      <w:iCs/>
      <w:color w:val="2F5496" w:themeColor="accent1" w:themeShade="BF"/>
      <w:lang w:val="et-EE" w:eastAsia="et-EE"/>
    </w:rPr>
  </w:style>
  <w:style w:type="paragraph" w:styleId="Normaallaadveeb">
    <w:name w:val="Normal (Web)"/>
    <w:basedOn w:val="Normaallaad"/>
    <w:uiPriority w:val="99"/>
    <w:rsid w:val="003A1332"/>
    <w:pPr>
      <w:spacing w:before="100" w:beforeAutospacing="1" w:after="100" w:afterAutospacing="1"/>
    </w:pPr>
    <w:rPr>
      <w:rFonts w:ascii="Times New Roman" w:eastAsia="Times New Roman" w:hAnsi="Times New Roman" w:cs="Times New Roman"/>
      <w:sz w:val="24"/>
      <w:lang w:eastAsia="et-EE"/>
    </w:rPr>
  </w:style>
  <w:style w:type="character" w:styleId="Lahendamatamainimine">
    <w:name w:val="Unresolved Mention"/>
    <w:basedOn w:val="Liguvaikefont"/>
    <w:uiPriority w:val="99"/>
    <w:semiHidden/>
    <w:unhideWhenUsed/>
    <w:rsid w:val="00362951"/>
    <w:rPr>
      <w:color w:val="605E5C"/>
      <w:shd w:val="clear" w:color="auto" w:fill="E1DFDD"/>
    </w:rPr>
  </w:style>
  <w:style w:type="paragraph" w:styleId="Lihttekst">
    <w:name w:val="Plain Text"/>
    <w:basedOn w:val="Normaallaad"/>
    <w:link w:val="LihttekstMrk"/>
    <w:uiPriority w:val="99"/>
    <w:semiHidden/>
    <w:unhideWhenUsed/>
    <w:rsid w:val="000A4332"/>
    <w:rPr>
      <w:rFonts w:ascii="Times New Roman" w:hAnsi="Times New Roman" w:cs="Times New Roman"/>
      <w:sz w:val="24"/>
      <w:lang w:eastAsia="et-EE"/>
    </w:rPr>
  </w:style>
  <w:style w:type="character" w:customStyle="1" w:styleId="LihttekstMrk">
    <w:name w:val="Lihttekst Märk"/>
    <w:basedOn w:val="Liguvaikefont"/>
    <w:link w:val="Lihttekst"/>
    <w:uiPriority w:val="99"/>
    <w:semiHidden/>
    <w:rsid w:val="000A4332"/>
    <w:rPr>
      <w:rFonts w:ascii="Times New Roman" w:hAnsi="Times New Roman" w:cs="Times New Roman"/>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578907444">
      <w:bodyDiv w:val="1"/>
      <w:marLeft w:val="0"/>
      <w:marRight w:val="0"/>
      <w:marTop w:val="0"/>
      <w:marBottom w:val="0"/>
      <w:divBdr>
        <w:top w:val="none" w:sz="0" w:space="0" w:color="auto"/>
        <w:left w:val="none" w:sz="0" w:space="0" w:color="auto"/>
        <w:bottom w:val="none" w:sz="0" w:space="0" w:color="auto"/>
        <w:right w:val="none" w:sz="0" w:space="0" w:color="auto"/>
      </w:divBdr>
    </w:div>
    <w:div w:id="893468464">
      <w:bodyDiv w:val="1"/>
      <w:marLeft w:val="0"/>
      <w:marRight w:val="0"/>
      <w:marTop w:val="0"/>
      <w:marBottom w:val="0"/>
      <w:divBdr>
        <w:top w:val="none" w:sz="0" w:space="0" w:color="auto"/>
        <w:left w:val="none" w:sz="0" w:space="0" w:color="auto"/>
        <w:bottom w:val="none" w:sz="0" w:space="0" w:color="auto"/>
        <w:right w:val="none" w:sz="0" w:space="0" w:color="auto"/>
      </w:divBdr>
    </w:div>
    <w:div w:id="1387024909">
      <w:bodyDiv w:val="1"/>
      <w:marLeft w:val="0"/>
      <w:marRight w:val="0"/>
      <w:marTop w:val="0"/>
      <w:marBottom w:val="0"/>
      <w:divBdr>
        <w:top w:val="none" w:sz="0" w:space="0" w:color="auto"/>
        <w:left w:val="none" w:sz="0" w:space="0" w:color="auto"/>
        <w:bottom w:val="none" w:sz="0" w:space="0" w:color="auto"/>
        <w:right w:val="none" w:sz="0" w:space="0" w:color="auto"/>
      </w:divBdr>
    </w:div>
    <w:div w:id="1640842531">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rjumk.info@kohus.ee" TargetMode="External"/><Relationship Id="rId2" Type="http://schemas.openxmlformats.org/officeDocument/2006/relationships/hyperlink" Target="http://www.kohus.ee" TargetMode="External"/><Relationship Id="rId1" Type="http://schemas.openxmlformats.org/officeDocument/2006/relationships/hyperlink" Target="mailto:harjumk.info@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95A3-055B-4FDE-8111-6FCFA9F4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332</Words>
  <Characters>1931</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Merike Varusk</cp:lastModifiedBy>
  <cp:revision>5</cp:revision>
  <cp:lastPrinted>2021-11-16T13:55:00Z</cp:lastPrinted>
  <dcterms:created xsi:type="dcterms:W3CDTF">2024-03-07T07:15:00Z</dcterms:created>
  <dcterms:modified xsi:type="dcterms:W3CDTF">2024-03-07T09:44:00Z</dcterms:modified>
</cp:coreProperties>
</file>